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04" w:rsidRPr="002341DC" w:rsidRDefault="004B0C04" w:rsidP="004B0C04">
      <w:pPr>
        <w:rPr>
          <w:b/>
          <w:color w:val="000080"/>
          <w:sz w:val="12"/>
          <w:szCs w:val="12"/>
        </w:rPr>
      </w:pPr>
      <w:r w:rsidRPr="002341DC">
        <w:rPr>
          <w:b/>
          <w:color w:val="000080"/>
          <w:sz w:val="12"/>
          <w:szCs w:val="12"/>
        </w:rPr>
        <w:t xml:space="preserve">                         </w:t>
      </w:r>
    </w:p>
    <w:p w:rsidR="00244649" w:rsidRDefault="004B0C04" w:rsidP="004B0C04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CC0D58">
        <w:rPr>
          <w:b/>
          <w:sz w:val="20"/>
          <w:szCs w:val="20"/>
        </w:rPr>
        <w:t>Purpose</w:t>
      </w:r>
    </w:p>
    <w:p w:rsidR="00244649" w:rsidRDefault="00244649" w:rsidP="00244649">
      <w:pPr>
        <w:rPr>
          <w:b/>
          <w:sz w:val="20"/>
          <w:szCs w:val="20"/>
        </w:rPr>
      </w:pPr>
    </w:p>
    <w:p w:rsidR="00244649" w:rsidRDefault="00244649" w:rsidP="009752AC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 w:rsidRPr="0019141F">
        <w:rPr>
          <w:sz w:val="20"/>
          <w:szCs w:val="20"/>
        </w:rPr>
        <w:t>The purpose of this p</w:t>
      </w:r>
      <w:r w:rsidR="00391797">
        <w:rPr>
          <w:sz w:val="20"/>
          <w:szCs w:val="20"/>
        </w:rPr>
        <w:t>rocedure is to provide</w:t>
      </w:r>
      <w:r w:rsidR="00071999" w:rsidRPr="0019141F">
        <w:rPr>
          <w:sz w:val="20"/>
          <w:szCs w:val="20"/>
        </w:rPr>
        <w:t xml:space="preserve"> detailed </w:t>
      </w:r>
      <w:r w:rsidR="00391797">
        <w:rPr>
          <w:sz w:val="20"/>
          <w:szCs w:val="20"/>
        </w:rPr>
        <w:t xml:space="preserve">instructions </w:t>
      </w:r>
      <w:r w:rsidR="00257A3E">
        <w:rPr>
          <w:sz w:val="20"/>
          <w:szCs w:val="20"/>
        </w:rPr>
        <w:t xml:space="preserve">for </w:t>
      </w:r>
      <w:r w:rsidR="00375E3E">
        <w:rPr>
          <w:sz w:val="20"/>
          <w:szCs w:val="20"/>
        </w:rPr>
        <w:t>completing FMLA</w:t>
      </w:r>
      <w:r w:rsidR="000F3897">
        <w:rPr>
          <w:sz w:val="20"/>
          <w:szCs w:val="20"/>
        </w:rPr>
        <w:t xml:space="preserve"> (Family &amp; Medical Leave Act)</w:t>
      </w:r>
      <w:r w:rsidR="00375E3E">
        <w:rPr>
          <w:sz w:val="20"/>
          <w:szCs w:val="20"/>
        </w:rPr>
        <w:t xml:space="preserve"> and/or </w:t>
      </w:r>
      <w:r w:rsidR="00495B48">
        <w:rPr>
          <w:sz w:val="20"/>
          <w:szCs w:val="20"/>
        </w:rPr>
        <w:t>ICP (Income Continuation Program</w:t>
      </w:r>
      <w:r w:rsidR="000F3897">
        <w:rPr>
          <w:sz w:val="20"/>
          <w:szCs w:val="20"/>
        </w:rPr>
        <w:t>)</w:t>
      </w:r>
      <w:r w:rsidR="00375E3E">
        <w:rPr>
          <w:sz w:val="20"/>
          <w:szCs w:val="20"/>
        </w:rPr>
        <w:t xml:space="preserve"> paperwork</w:t>
      </w:r>
      <w:r w:rsidR="00A9607A">
        <w:rPr>
          <w:sz w:val="20"/>
          <w:szCs w:val="20"/>
        </w:rPr>
        <w:t>.</w:t>
      </w:r>
    </w:p>
    <w:p w:rsidR="00391797" w:rsidRPr="0019141F" w:rsidRDefault="00391797" w:rsidP="00391797">
      <w:pPr>
        <w:ind w:left="1080"/>
        <w:rPr>
          <w:sz w:val="20"/>
          <w:szCs w:val="20"/>
        </w:rPr>
      </w:pP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411DA5">
        <w:rPr>
          <w:b/>
          <w:sz w:val="20"/>
          <w:szCs w:val="20"/>
        </w:rPr>
        <w:t>Scope</w:t>
      </w:r>
    </w:p>
    <w:p w:rsidR="00244649" w:rsidRDefault="00244649" w:rsidP="00244649">
      <w:pPr>
        <w:rPr>
          <w:b/>
          <w:sz w:val="20"/>
          <w:szCs w:val="20"/>
        </w:rPr>
      </w:pPr>
    </w:p>
    <w:p w:rsidR="00A9607A" w:rsidRDefault="00A9607A" w:rsidP="00A9607A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 w:rsidRPr="003521E3">
        <w:rPr>
          <w:sz w:val="20"/>
          <w:szCs w:val="20"/>
        </w:rPr>
        <w:t>The scope of this procedure</w:t>
      </w:r>
      <w:r>
        <w:rPr>
          <w:sz w:val="20"/>
          <w:szCs w:val="20"/>
        </w:rPr>
        <w:t xml:space="preserve"> applies to </w:t>
      </w:r>
      <w:r w:rsidR="00375E3E">
        <w:rPr>
          <w:sz w:val="20"/>
          <w:szCs w:val="20"/>
        </w:rPr>
        <w:t xml:space="preserve">anyone involved with completing FMLA and/or </w:t>
      </w:r>
      <w:r w:rsidR="00495B48">
        <w:rPr>
          <w:sz w:val="20"/>
          <w:szCs w:val="20"/>
        </w:rPr>
        <w:t>ICP</w:t>
      </w:r>
      <w:r w:rsidR="00375E3E">
        <w:rPr>
          <w:sz w:val="20"/>
          <w:szCs w:val="20"/>
        </w:rPr>
        <w:t xml:space="preserve"> paperwork, including the HR Department, </w:t>
      </w:r>
      <w:r>
        <w:rPr>
          <w:sz w:val="20"/>
          <w:szCs w:val="20"/>
        </w:rPr>
        <w:t xml:space="preserve">Managers, Supervisors, </w:t>
      </w:r>
      <w:r w:rsidR="00375E3E">
        <w:rPr>
          <w:sz w:val="20"/>
          <w:szCs w:val="20"/>
        </w:rPr>
        <w:t>Leads, and the requesting Employee.  It details steps for whe</w:t>
      </w:r>
      <w:r w:rsidR="000F3897">
        <w:rPr>
          <w:sz w:val="20"/>
          <w:szCs w:val="20"/>
        </w:rPr>
        <w:t>n the leave involves both benefits</w:t>
      </w:r>
      <w:r w:rsidR="00375E3E">
        <w:rPr>
          <w:sz w:val="20"/>
          <w:szCs w:val="20"/>
        </w:rPr>
        <w:t xml:space="preserve"> concurrently, FMLA only, and </w:t>
      </w:r>
      <w:r w:rsidR="00495B48">
        <w:rPr>
          <w:sz w:val="20"/>
          <w:szCs w:val="20"/>
        </w:rPr>
        <w:t>ICP</w:t>
      </w:r>
      <w:r w:rsidR="00375E3E">
        <w:rPr>
          <w:sz w:val="20"/>
          <w:szCs w:val="20"/>
        </w:rPr>
        <w:t xml:space="preserve"> only.</w:t>
      </w:r>
    </w:p>
    <w:p w:rsidR="00357775" w:rsidRDefault="00357775" w:rsidP="00357775">
      <w:pPr>
        <w:rPr>
          <w:sz w:val="20"/>
          <w:szCs w:val="20"/>
        </w:rPr>
      </w:pPr>
    </w:p>
    <w:p w:rsidR="00382F45" w:rsidRDefault="00382F45" w:rsidP="00375E3E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Eligibility</w:t>
      </w:r>
    </w:p>
    <w:p w:rsidR="00382F45" w:rsidRDefault="00382F45" w:rsidP="00382F45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>
        <w:rPr>
          <w:sz w:val="20"/>
          <w:szCs w:val="20"/>
        </w:rPr>
        <w:t>Employees are eligible for each type of leave as follows:</w:t>
      </w:r>
    </w:p>
    <w:p w:rsidR="00382F45" w:rsidRDefault="00495B48" w:rsidP="00382F45">
      <w:pPr>
        <w:numPr>
          <w:ilvl w:val="1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ICP</w:t>
      </w:r>
      <w:r w:rsidR="00382F45" w:rsidRPr="00382F45">
        <w:rPr>
          <w:sz w:val="20"/>
          <w:szCs w:val="20"/>
        </w:rPr>
        <w:t xml:space="preserve"> – after 60 days of employment with CPG (Temporary time worked </w:t>
      </w:r>
      <w:r w:rsidR="00382F45" w:rsidRPr="00F504BC">
        <w:rPr>
          <w:sz w:val="20"/>
          <w:szCs w:val="20"/>
          <w:u w:val="single"/>
        </w:rPr>
        <w:t>is not</w:t>
      </w:r>
      <w:r w:rsidR="00382F45" w:rsidRPr="00382F45">
        <w:rPr>
          <w:sz w:val="20"/>
          <w:szCs w:val="20"/>
        </w:rPr>
        <w:t xml:space="preserve"> included)</w:t>
      </w:r>
    </w:p>
    <w:p w:rsidR="00382F45" w:rsidRPr="00382F45" w:rsidRDefault="00382F45" w:rsidP="00F504BC">
      <w:pPr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FMLA – after 12 months of employment and employee has worked 1250 hours for CPG in the last 12 months (Temporary time worked </w:t>
      </w:r>
      <w:r w:rsidRPr="00382F45">
        <w:rPr>
          <w:sz w:val="20"/>
          <w:szCs w:val="20"/>
          <w:u w:val="single"/>
        </w:rPr>
        <w:t>is</w:t>
      </w:r>
      <w:r>
        <w:rPr>
          <w:sz w:val="20"/>
          <w:szCs w:val="20"/>
        </w:rPr>
        <w:t xml:space="preserve"> included)</w:t>
      </w:r>
    </w:p>
    <w:p w:rsidR="00382F45" w:rsidRDefault="00382F45" w:rsidP="00382F45">
      <w:pPr>
        <w:ind w:left="1080"/>
        <w:rPr>
          <w:b/>
          <w:sz w:val="20"/>
          <w:szCs w:val="20"/>
        </w:rPr>
      </w:pPr>
    </w:p>
    <w:p w:rsidR="00375E3E" w:rsidRPr="00375E3E" w:rsidRDefault="00375E3E" w:rsidP="00375E3E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Responsibility &amp; Overview</w:t>
      </w:r>
    </w:p>
    <w:p w:rsidR="00375E3E" w:rsidRPr="00375E3E" w:rsidRDefault="00375E3E" w:rsidP="00375E3E">
      <w:pPr>
        <w:rPr>
          <w:b/>
          <w:sz w:val="20"/>
          <w:szCs w:val="20"/>
        </w:rPr>
      </w:pPr>
    </w:p>
    <w:p w:rsidR="00375E3E" w:rsidRPr="00375E3E" w:rsidRDefault="00375E3E" w:rsidP="00375E3E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>
        <w:rPr>
          <w:sz w:val="20"/>
          <w:szCs w:val="20"/>
        </w:rPr>
        <w:t xml:space="preserve">Below is an overview of the steps involved to complete, return, and process FMLA / </w:t>
      </w:r>
      <w:r w:rsidR="00495B48">
        <w:rPr>
          <w:sz w:val="20"/>
          <w:szCs w:val="20"/>
        </w:rPr>
        <w:t>ICP</w:t>
      </w:r>
      <w:r>
        <w:rPr>
          <w:sz w:val="20"/>
          <w:szCs w:val="20"/>
        </w:rPr>
        <w:t xml:space="preserve"> paperwork.</w:t>
      </w:r>
    </w:p>
    <w:p w:rsidR="00A9607A" w:rsidRDefault="00A9607A" w:rsidP="00A9607A">
      <w:pPr>
        <w:ind w:left="1080"/>
        <w:rPr>
          <w:sz w:val="20"/>
          <w:szCs w:val="20"/>
        </w:rPr>
      </w:pPr>
    </w:p>
    <w:p w:rsidR="00A9607A" w:rsidRDefault="00375E3E" w:rsidP="00A9607A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Employee notifies Supervisor of need for FMLA / </w:t>
      </w:r>
      <w:r w:rsidR="00495B48">
        <w:rPr>
          <w:sz w:val="20"/>
          <w:szCs w:val="20"/>
        </w:rPr>
        <w:t>ICP</w:t>
      </w:r>
      <w:r>
        <w:rPr>
          <w:sz w:val="20"/>
          <w:szCs w:val="20"/>
        </w:rPr>
        <w:t xml:space="preserve"> leave.</w:t>
      </w:r>
    </w:p>
    <w:p w:rsidR="00375E3E" w:rsidRDefault="00375E3E" w:rsidP="00375E3E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Supervisor </w:t>
      </w:r>
      <w:r w:rsidR="00012A4C">
        <w:rPr>
          <w:sz w:val="20"/>
          <w:szCs w:val="20"/>
        </w:rPr>
        <w:t>provides</w:t>
      </w:r>
      <w:r>
        <w:rPr>
          <w:sz w:val="20"/>
          <w:szCs w:val="20"/>
        </w:rPr>
        <w:t xml:space="preserve"> paperwork</w:t>
      </w:r>
      <w:r w:rsidR="00012A4C">
        <w:rPr>
          <w:sz w:val="20"/>
          <w:szCs w:val="20"/>
        </w:rPr>
        <w:t xml:space="preserve"> to employee</w:t>
      </w:r>
      <w:r>
        <w:rPr>
          <w:sz w:val="20"/>
          <w:szCs w:val="20"/>
        </w:rPr>
        <w:t xml:space="preserve"> </w:t>
      </w:r>
      <w:r w:rsidR="00DE51FC">
        <w:rPr>
          <w:b/>
          <w:sz w:val="20"/>
          <w:szCs w:val="20"/>
          <w:u w:val="single"/>
        </w:rPr>
        <w:t>and</w:t>
      </w:r>
      <w:r w:rsidR="00012A4C">
        <w:rPr>
          <w:sz w:val="20"/>
          <w:szCs w:val="20"/>
        </w:rPr>
        <w:t xml:space="preserve"> notifies HR that an employee</w:t>
      </w:r>
      <w:r w:rsidR="00DE51FC">
        <w:rPr>
          <w:sz w:val="20"/>
          <w:szCs w:val="20"/>
        </w:rPr>
        <w:t xml:space="preserve"> has requested leave pending paperwork.</w:t>
      </w:r>
    </w:p>
    <w:p w:rsidR="00375E3E" w:rsidRDefault="00375E3E" w:rsidP="00375E3E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Employee complete</w:t>
      </w:r>
      <w:r w:rsidR="00745C5E">
        <w:rPr>
          <w:sz w:val="20"/>
          <w:szCs w:val="20"/>
        </w:rPr>
        <w:t>s their portion of the paperwork</w:t>
      </w:r>
      <w:r>
        <w:rPr>
          <w:sz w:val="20"/>
          <w:szCs w:val="20"/>
        </w:rPr>
        <w:t>.</w:t>
      </w:r>
    </w:p>
    <w:p w:rsidR="00745C5E" w:rsidRPr="00745C5E" w:rsidRDefault="00745C5E" w:rsidP="00745C5E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Employee then gives treating </w:t>
      </w:r>
      <w:r w:rsidR="009B3FC0">
        <w:rPr>
          <w:sz w:val="20"/>
          <w:szCs w:val="20"/>
        </w:rPr>
        <w:t>Doctor</w:t>
      </w:r>
      <w:r>
        <w:rPr>
          <w:sz w:val="20"/>
          <w:szCs w:val="20"/>
        </w:rPr>
        <w:t xml:space="preserve"> the paperwork to complete and return.</w:t>
      </w:r>
    </w:p>
    <w:p w:rsidR="00375E3E" w:rsidRDefault="00375E3E" w:rsidP="00375E3E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HR reviews the paperwork for completion and notifies necessary CPG personnel of</w:t>
      </w:r>
      <w:r w:rsidR="009B3FC0">
        <w:rPr>
          <w:sz w:val="20"/>
          <w:szCs w:val="20"/>
        </w:rPr>
        <w:t xml:space="preserve"> necessary </w:t>
      </w:r>
      <w:r>
        <w:rPr>
          <w:sz w:val="20"/>
          <w:szCs w:val="20"/>
        </w:rPr>
        <w:t>details.</w:t>
      </w:r>
    </w:p>
    <w:p w:rsidR="009F4CC0" w:rsidRDefault="00375E3E" w:rsidP="009F4CC0">
      <w:pPr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Employee is responsible for keeping </w:t>
      </w:r>
      <w:r w:rsidR="009F4CC0">
        <w:rPr>
          <w:sz w:val="20"/>
          <w:szCs w:val="20"/>
        </w:rPr>
        <w:t>HR</w:t>
      </w:r>
      <w:r w:rsidR="00DE51FC">
        <w:rPr>
          <w:sz w:val="20"/>
          <w:szCs w:val="20"/>
        </w:rPr>
        <w:t xml:space="preserve"> updated on their leave</w:t>
      </w:r>
      <w:r w:rsidR="009F4CC0">
        <w:rPr>
          <w:sz w:val="20"/>
          <w:szCs w:val="20"/>
        </w:rPr>
        <w:t xml:space="preserve"> and return to work date.</w:t>
      </w:r>
    </w:p>
    <w:p w:rsidR="00BB0A7A" w:rsidRDefault="00BB0A7A" w:rsidP="00BB0A7A">
      <w:pPr>
        <w:spacing w:line="360" w:lineRule="auto"/>
        <w:rPr>
          <w:sz w:val="20"/>
          <w:szCs w:val="20"/>
        </w:rPr>
      </w:pPr>
    </w:p>
    <w:p w:rsidR="00BB0A7A" w:rsidRPr="009F4CC0" w:rsidRDefault="00BB0A7A" w:rsidP="00BB0A7A">
      <w:pPr>
        <w:spacing w:line="360" w:lineRule="auto"/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9B3FC0" w:rsidRDefault="009B3FC0" w:rsidP="00357775">
      <w:pPr>
        <w:rPr>
          <w:sz w:val="20"/>
          <w:szCs w:val="20"/>
        </w:rPr>
      </w:pPr>
    </w:p>
    <w:p w:rsidR="009B3FC0" w:rsidRDefault="009B3FC0" w:rsidP="00357775">
      <w:pPr>
        <w:rPr>
          <w:sz w:val="20"/>
          <w:szCs w:val="20"/>
        </w:rPr>
      </w:pPr>
    </w:p>
    <w:p w:rsidR="009B3FC0" w:rsidRDefault="009B3FC0" w:rsidP="00357775">
      <w:pPr>
        <w:rPr>
          <w:sz w:val="20"/>
          <w:szCs w:val="20"/>
        </w:rPr>
      </w:pPr>
    </w:p>
    <w:p w:rsidR="00A9607A" w:rsidRPr="00A9607A" w:rsidRDefault="000D13FC" w:rsidP="00A9607A">
      <w:pPr>
        <w:numPr>
          <w:ilvl w:val="0"/>
          <w:numId w:val="1"/>
        </w:numPr>
        <w:tabs>
          <w:tab w:val="clear" w:pos="1080"/>
          <w:tab w:val="num" w:pos="540"/>
          <w:tab w:val="left" w:pos="900"/>
          <w:tab w:val="left" w:pos="1800"/>
          <w:tab w:val="left" w:pos="1980"/>
          <w:tab w:val="left" w:pos="2160"/>
        </w:tabs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Procedure</w:t>
      </w:r>
    </w:p>
    <w:p w:rsidR="00A9607A" w:rsidRDefault="00A9607A" w:rsidP="00A9607A">
      <w:pPr>
        <w:tabs>
          <w:tab w:val="left" w:pos="720"/>
          <w:tab w:val="left" w:pos="900"/>
          <w:tab w:val="left" w:pos="1980"/>
          <w:tab w:val="left" w:pos="2160"/>
        </w:tabs>
        <w:rPr>
          <w:b/>
          <w:sz w:val="20"/>
          <w:szCs w:val="20"/>
        </w:rPr>
      </w:pPr>
    </w:p>
    <w:p w:rsidR="00FD5E9B" w:rsidRDefault="00A9607A" w:rsidP="000F3897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5F7DDC">
        <w:rPr>
          <w:b/>
          <w:sz w:val="20"/>
          <w:szCs w:val="20"/>
        </w:rPr>
        <w:t xml:space="preserve">Step 1:  </w:t>
      </w:r>
      <w:r w:rsidR="00FD5E9B">
        <w:rPr>
          <w:sz w:val="20"/>
          <w:szCs w:val="20"/>
        </w:rPr>
        <w:t xml:space="preserve">Employee notifies Supervisor of the need for FMLA / </w:t>
      </w:r>
      <w:r w:rsidR="00495B48">
        <w:rPr>
          <w:sz w:val="20"/>
          <w:szCs w:val="20"/>
        </w:rPr>
        <w:t>ICP</w:t>
      </w:r>
      <w:r w:rsidR="00FD5E9B">
        <w:rPr>
          <w:sz w:val="20"/>
          <w:szCs w:val="20"/>
        </w:rPr>
        <w:t xml:space="preserve"> leave.</w:t>
      </w:r>
      <w:r w:rsidR="000F3897">
        <w:rPr>
          <w:sz w:val="20"/>
          <w:szCs w:val="20"/>
        </w:rPr>
        <w:t xml:space="preserve">  There are many reasons why an employee would need to take leave under the FMLA and/or CPG’s </w:t>
      </w:r>
      <w:r w:rsidR="00495B48">
        <w:rPr>
          <w:sz w:val="20"/>
          <w:szCs w:val="20"/>
        </w:rPr>
        <w:t>ICP</w:t>
      </w:r>
      <w:r w:rsidR="000F3897">
        <w:rPr>
          <w:sz w:val="20"/>
          <w:szCs w:val="20"/>
        </w:rPr>
        <w:t xml:space="preserve"> benefit:</w:t>
      </w:r>
    </w:p>
    <w:p w:rsidR="000F3897" w:rsidRDefault="000F3897" w:rsidP="000F3897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 w:rsidRPr="000F3897">
        <w:rPr>
          <w:sz w:val="20"/>
          <w:szCs w:val="20"/>
        </w:rPr>
        <w:t>FMLA Only</w:t>
      </w:r>
    </w:p>
    <w:p w:rsidR="000F3897" w:rsidRDefault="000F3897" w:rsidP="00382F45">
      <w:pPr>
        <w:numPr>
          <w:ilvl w:val="3"/>
          <w:numId w:val="19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To care for an immediate family member </w:t>
      </w:r>
      <w:r w:rsidR="00382F45">
        <w:rPr>
          <w:sz w:val="20"/>
          <w:szCs w:val="20"/>
        </w:rPr>
        <w:t>(f</w:t>
      </w:r>
      <w:r w:rsidR="00C7748B">
        <w:rPr>
          <w:sz w:val="20"/>
          <w:szCs w:val="20"/>
        </w:rPr>
        <w:t>ull time or intermittent leave)</w:t>
      </w:r>
    </w:p>
    <w:p w:rsidR="009B3FC0" w:rsidRDefault="000F3897" w:rsidP="009755BC">
      <w:pPr>
        <w:numPr>
          <w:ilvl w:val="3"/>
          <w:numId w:val="19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 w:rsidRPr="009B3FC0">
        <w:rPr>
          <w:sz w:val="20"/>
          <w:szCs w:val="20"/>
        </w:rPr>
        <w:t xml:space="preserve">To </w:t>
      </w:r>
      <w:r w:rsidR="00382F45" w:rsidRPr="009B3FC0">
        <w:rPr>
          <w:sz w:val="20"/>
          <w:szCs w:val="20"/>
        </w:rPr>
        <w:t>take</w:t>
      </w:r>
      <w:r w:rsidR="009B3FC0" w:rsidRPr="009B3FC0">
        <w:rPr>
          <w:sz w:val="20"/>
          <w:szCs w:val="20"/>
        </w:rPr>
        <w:t xml:space="preserve"> intermittent</w:t>
      </w:r>
      <w:r w:rsidR="00382F45" w:rsidRPr="009B3FC0">
        <w:rPr>
          <w:sz w:val="20"/>
          <w:szCs w:val="20"/>
        </w:rPr>
        <w:t xml:space="preserve"> leave related to their own serious health condition</w:t>
      </w:r>
    </w:p>
    <w:p w:rsidR="00C7748B" w:rsidRPr="009B3FC0" w:rsidRDefault="00C7748B" w:rsidP="009755BC">
      <w:pPr>
        <w:numPr>
          <w:ilvl w:val="3"/>
          <w:numId w:val="19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Military-related leave (see HR for details on qualifying events)</w:t>
      </w:r>
    </w:p>
    <w:p w:rsidR="00382F45" w:rsidRDefault="00382F45" w:rsidP="00382F45">
      <w:pPr>
        <w:tabs>
          <w:tab w:val="left" w:pos="540"/>
          <w:tab w:val="left" w:pos="720"/>
          <w:tab w:val="left" w:pos="1980"/>
          <w:tab w:val="left" w:pos="2160"/>
        </w:tabs>
        <w:ind w:left="3600"/>
        <w:rPr>
          <w:sz w:val="20"/>
          <w:szCs w:val="20"/>
        </w:rPr>
      </w:pPr>
    </w:p>
    <w:p w:rsidR="000F3897" w:rsidRDefault="00495B48" w:rsidP="000F3897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ICP</w:t>
      </w:r>
      <w:r w:rsidR="00382F45">
        <w:rPr>
          <w:sz w:val="20"/>
          <w:szCs w:val="20"/>
        </w:rPr>
        <w:t xml:space="preserve"> Only</w:t>
      </w:r>
    </w:p>
    <w:p w:rsidR="00382F45" w:rsidRDefault="00382F45" w:rsidP="00382F45">
      <w:pPr>
        <w:numPr>
          <w:ilvl w:val="3"/>
          <w:numId w:val="20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To take</w:t>
      </w:r>
      <w:r w:rsidR="00012A4C">
        <w:rPr>
          <w:sz w:val="20"/>
          <w:szCs w:val="20"/>
        </w:rPr>
        <w:t xml:space="preserve"> full-time</w:t>
      </w:r>
      <w:r>
        <w:rPr>
          <w:sz w:val="20"/>
          <w:szCs w:val="20"/>
        </w:rPr>
        <w:t xml:space="preserve"> leave as a result of a non-work related medical condition that prevents them from working.  Employees that are not yet eligible for FMLA will be on </w:t>
      </w:r>
      <w:r w:rsidR="00495B48">
        <w:rPr>
          <w:sz w:val="20"/>
          <w:szCs w:val="20"/>
        </w:rPr>
        <w:t>ICP</w:t>
      </w:r>
      <w:r>
        <w:rPr>
          <w:sz w:val="20"/>
          <w:szCs w:val="20"/>
        </w:rPr>
        <w:t xml:space="preserve"> leave only.</w:t>
      </w:r>
    </w:p>
    <w:p w:rsidR="00382F45" w:rsidRPr="00382F45" w:rsidRDefault="00382F45" w:rsidP="00382F45">
      <w:pPr>
        <w:tabs>
          <w:tab w:val="left" w:pos="540"/>
          <w:tab w:val="left" w:pos="720"/>
          <w:tab w:val="left" w:pos="1980"/>
          <w:tab w:val="left" w:pos="2160"/>
        </w:tabs>
        <w:ind w:left="3600"/>
        <w:rPr>
          <w:sz w:val="20"/>
          <w:szCs w:val="20"/>
        </w:rPr>
      </w:pPr>
    </w:p>
    <w:p w:rsidR="00382F45" w:rsidRDefault="00495B48" w:rsidP="000F3897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FMLA &amp; ICP</w:t>
      </w:r>
      <w:bookmarkStart w:id="0" w:name="_GoBack"/>
      <w:bookmarkEnd w:id="0"/>
    </w:p>
    <w:p w:rsidR="00382F45" w:rsidRDefault="00382F45" w:rsidP="00382F45">
      <w:pPr>
        <w:numPr>
          <w:ilvl w:val="3"/>
          <w:numId w:val="2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To take</w:t>
      </w:r>
      <w:r w:rsidR="00012A4C">
        <w:rPr>
          <w:sz w:val="20"/>
          <w:szCs w:val="20"/>
        </w:rPr>
        <w:t xml:space="preserve"> full-time</w:t>
      </w:r>
      <w:r>
        <w:rPr>
          <w:sz w:val="20"/>
          <w:szCs w:val="20"/>
        </w:rPr>
        <w:t xml:space="preserve"> leave as a result of a non-work related medical condition that prevents them from working, and the employee meets the criteria for FMLA eligibility.</w:t>
      </w:r>
    </w:p>
    <w:p w:rsidR="00A9607A" w:rsidRPr="00391797" w:rsidRDefault="00A9607A" w:rsidP="00A9607A">
      <w:pPr>
        <w:tabs>
          <w:tab w:val="left" w:pos="540"/>
          <w:tab w:val="left" w:pos="720"/>
          <w:tab w:val="left" w:pos="1980"/>
          <w:tab w:val="left" w:pos="2160"/>
        </w:tabs>
        <w:spacing w:line="276" w:lineRule="auto"/>
        <w:ind w:left="2880"/>
        <w:rPr>
          <w:sz w:val="20"/>
          <w:szCs w:val="20"/>
        </w:rPr>
      </w:pPr>
    </w:p>
    <w:p w:rsidR="00A9607A" w:rsidRDefault="00A9607A" w:rsidP="00A9607A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5F7DDC">
        <w:rPr>
          <w:b/>
          <w:sz w:val="20"/>
          <w:szCs w:val="20"/>
        </w:rPr>
        <w:t>Step 2:</w:t>
      </w:r>
      <w:r w:rsidR="00012A4C">
        <w:rPr>
          <w:sz w:val="20"/>
          <w:szCs w:val="20"/>
        </w:rPr>
        <w:t xml:space="preserve">  Supervisor provides paperwork to employee</w:t>
      </w:r>
      <w:r w:rsidR="002566CE">
        <w:rPr>
          <w:sz w:val="20"/>
          <w:szCs w:val="20"/>
        </w:rPr>
        <w:t>.</w:t>
      </w:r>
    </w:p>
    <w:p w:rsidR="00253152" w:rsidRDefault="00012A4C" w:rsidP="00012A4C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Paperwork is on the server as shown below.  Depending on the type(s) of leave that will apply, open the corresponding folder and print </w:t>
      </w:r>
      <w:r>
        <w:rPr>
          <w:b/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of the documents in that folder.</w:t>
      </w:r>
    </w:p>
    <w:p w:rsidR="006F0A73" w:rsidRDefault="006F0A73" w:rsidP="00012A4C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NOTE:  For “FMLA Only”, you will only need to print </w:t>
      </w:r>
      <w:r w:rsidRPr="009D5959"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Health Care Provider Form depending on if the leave is due to their own or a family member’s health condition.</w:t>
      </w:r>
    </w:p>
    <w:p w:rsidR="00012A4C" w:rsidRDefault="00012A4C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261" type="#_x0000_t75" style="position:absolute;margin-left:38.1pt;margin-top:2.8pt;width:286pt;height:105pt;z-index:251653631;visibility:visible;mso-wrap-style:square;mso-position-horizontal-relative:text;mso-position-vertical-relative:text;mso-width-relative:page;mso-height-relative:page" stroked="t" strokecolor="black [3213]">
            <v:imagedata r:id="rId8" o:title=""/>
          </v:shape>
        </w:pict>
      </w: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</w:rPr>
        <w:pict>
          <v:oval id="Oval 5" o:spid="_x0000_s1242" style="position:absolute;margin-left:45.35pt;margin-top:3.2pt;width:278.75pt;height:28.7pt;z-index:2516546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" filled="f" strokecolor="red" strokeweight="1.5pt">
            <v:textbox style="layout-flow:vertical-ideographic"/>
          </v:oval>
        </w:pict>
      </w: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</w:rPr>
        <w:pict>
          <v:shape id="_x0000_s1246" type="#_x0000_t75" style="position:absolute;margin-left:308.2pt;margin-top:6.2pt;width:162.5pt;height:94pt;z-index:251663872;visibility:visible;mso-wrap-style:square;mso-position-horizontal-relative:text;mso-position-vertical-relative:text;mso-width-relative:page;mso-height-relative:page" stroked="t">
            <v:imagedata r:id="rId9" o:title=""/>
          </v:shape>
        </w:pict>
      </w: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45" type="#_x0000_t87" style="position:absolute;margin-left:117.2pt;margin-top:1pt;width:14.5pt;height:41.5pt;z-index:251655680" strokecolor="red" strokeweight="1.5pt"/>
        </w:pict>
      </w: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205.2pt;margin-top:11.8pt;width:110pt;height:19.2pt;z-index:251664896" o:connectortype="straight" strokecolor="red">
            <v:stroke endarrow="block"/>
          </v:shape>
        </w:pict>
      </w: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margin-left:492.7pt;margin-top:4.2pt;width:75pt;height:61.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c5e0b3">
            <v:textbox>
              <w:txbxContent>
                <w:p w:rsidR="006F0A73" w:rsidRPr="00CC2B2E" w:rsidRDefault="00CC2B2E">
                  <w:pPr>
                    <w:rPr>
                      <w:sz w:val="22"/>
                    </w:rPr>
                  </w:pPr>
                  <w:r w:rsidRPr="00CC2B2E">
                    <w:rPr>
                      <w:sz w:val="22"/>
                    </w:rPr>
                    <w:t xml:space="preserve">Only print </w:t>
                  </w:r>
                  <w:r w:rsidRPr="00CC2B2E">
                    <w:rPr>
                      <w:sz w:val="22"/>
                      <w:u w:val="single"/>
                    </w:rPr>
                    <w:t>one</w:t>
                  </w:r>
                  <w:r w:rsidRPr="00CC2B2E">
                    <w:rPr>
                      <w:sz w:val="22"/>
                    </w:rPr>
                    <w:t xml:space="preserve"> of these two forms, as applicable.</w:t>
                  </w:r>
                </w:p>
              </w:txbxContent>
            </v:textbox>
          </v:shape>
        </w:pict>
      </w: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  <w:color w:val="FF000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48" type="#_x0000_t88" style="position:absolute;margin-left:456.7pt;margin-top:8pt;width:44.15pt;height:25.5pt;z-index:251658752" strokecolor="red" strokeweight="1pt"/>
        </w:pict>
      </w:r>
    </w:p>
    <w:p w:rsidR="00495B48" w:rsidRDefault="00495B48" w:rsidP="00012A4C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012A4C" w:rsidRDefault="00012A4C" w:rsidP="006F0A73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253152" w:rsidRDefault="00253152" w:rsidP="00253152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6F0A73" w:rsidRDefault="006F0A73" w:rsidP="00253152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9B3FC0" w:rsidRDefault="009B3FC0" w:rsidP="009B3FC0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9B3FC0" w:rsidRDefault="009B3FC0" w:rsidP="009B3FC0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If the leave is for the EE’s medical condition, print a Job Description for the Doctor to review, which is located on the server as shown below:</w:t>
      </w:r>
    </w:p>
    <w:p w:rsidR="009B3FC0" w:rsidRDefault="00495B48" w:rsidP="009B3FC0">
      <w:pPr>
        <w:tabs>
          <w:tab w:val="left" w:pos="540"/>
          <w:tab w:val="left" w:pos="720"/>
          <w:tab w:val="left" w:pos="1980"/>
          <w:tab w:val="left" w:pos="2160"/>
        </w:tabs>
        <w:ind w:left="288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257" style="position:absolute;left:0;text-align:left;margin-left:144.35pt;margin-top:5.9pt;width:153.6pt;height:28.7pt;z-index:2516608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" filled="f" strokecolor="red" strokeweight="1.5pt">
            <v:textbox style="layout-flow:vertical-ideographic"/>
          </v:oval>
        </w:pict>
      </w:r>
    </w:p>
    <w:p w:rsidR="009B3FC0" w:rsidRDefault="00495B48" w:rsidP="009B3FC0">
      <w:pPr>
        <w:tabs>
          <w:tab w:val="left" w:pos="540"/>
          <w:tab w:val="left" w:pos="720"/>
          <w:tab w:val="left" w:pos="1980"/>
          <w:tab w:val="left" w:pos="2160"/>
        </w:tabs>
        <w:ind w:left="2880"/>
        <w:rPr>
          <w:sz w:val="20"/>
          <w:szCs w:val="20"/>
        </w:rPr>
      </w:pPr>
      <w:r>
        <w:rPr>
          <w:noProof/>
        </w:rPr>
        <w:pict>
          <v:shape id="_x0000_i1026" type="#_x0000_t75" style="width:328pt;height:134.5pt;visibility:visible;mso-wrap-style:square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B3FC0" w:rsidRDefault="009B3FC0" w:rsidP="009B3FC0">
      <w:pPr>
        <w:tabs>
          <w:tab w:val="left" w:pos="540"/>
          <w:tab w:val="left" w:pos="720"/>
          <w:tab w:val="left" w:pos="1980"/>
          <w:tab w:val="left" w:pos="2160"/>
        </w:tabs>
        <w:ind w:left="2880"/>
        <w:rPr>
          <w:sz w:val="20"/>
          <w:szCs w:val="20"/>
        </w:rPr>
      </w:pPr>
    </w:p>
    <w:p w:rsidR="009B3FC0" w:rsidRDefault="009B3FC0" w:rsidP="009B3FC0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Notify HR that an employee has requested FMLA and/or </w:t>
      </w:r>
      <w:r w:rsidR="00495B48">
        <w:rPr>
          <w:sz w:val="20"/>
          <w:szCs w:val="20"/>
        </w:rPr>
        <w:t>ICP</w:t>
      </w:r>
      <w:r>
        <w:rPr>
          <w:sz w:val="20"/>
          <w:szCs w:val="20"/>
        </w:rPr>
        <w:t xml:space="preserve"> leave, pending paperwork.</w:t>
      </w:r>
    </w:p>
    <w:p w:rsidR="009D5959" w:rsidRDefault="009D5959" w:rsidP="009D5959">
      <w:pPr>
        <w:tabs>
          <w:tab w:val="left" w:pos="540"/>
          <w:tab w:val="left" w:pos="720"/>
          <w:tab w:val="left" w:pos="1980"/>
          <w:tab w:val="left" w:pos="2160"/>
        </w:tabs>
        <w:ind w:left="2880"/>
        <w:rPr>
          <w:sz w:val="20"/>
          <w:szCs w:val="20"/>
        </w:rPr>
      </w:pPr>
    </w:p>
    <w:p w:rsidR="00253152" w:rsidRDefault="00A9607A" w:rsidP="009B3FC0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 w:rsidRPr="005F7DDC">
        <w:rPr>
          <w:b/>
          <w:sz w:val="20"/>
          <w:szCs w:val="20"/>
        </w:rPr>
        <w:t>Step 3:</w:t>
      </w:r>
      <w:r w:rsidRPr="009B3FC0">
        <w:rPr>
          <w:b/>
          <w:sz w:val="20"/>
          <w:szCs w:val="20"/>
        </w:rPr>
        <w:t xml:space="preserve">  </w:t>
      </w:r>
      <w:r w:rsidR="009737BC" w:rsidRPr="009B3FC0">
        <w:rPr>
          <w:sz w:val="20"/>
          <w:szCs w:val="20"/>
        </w:rPr>
        <w:t xml:space="preserve">Employee </w:t>
      </w:r>
      <w:r w:rsidR="00745C5E" w:rsidRPr="009B3FC0">
        <w:rPr>
          <w:sz w:val="20"/>
          <w:szCs w:val="20"/>
        </w:rPr>
        <w:t>completes their portion of the paperwork.</w:t>
      </w:r>
      <w:r w:rsidR="002566CE" w:rsidRPr="009B3FC0">
        <w:rPr>
          <w:sz w:val="20"/>
          <w:szCs w:val="20"/>
        </w:rPr>
        <w:t xml:space="preserve">  NOTE:  All paperwork (from the EE and the</w:t>
      </w:r>
      <w:r w:rsidR="002566CE">
        <w:rPr>
          <w:sz w:val="20"/>
          <w:szCs w:val="20"/>
        </w:rPr>
        <w:t xml:space="preserve"> </w:t>
      </w:r>
      <w:r w:rsidR="009B3FC0">
        <w:rPr>
          <w:sz w:val="20"/>
          <w:szCs w:val="20"/>
        </w:rPr>
        <w:t>Doctor</w:t>
      </w:r>
      <w:r w:rsidR="002566CE">
        <w:rPr>
          <w:sz w:val="20"/>
          <w:szCs w:val="20"/>
        </w:rPr>
        <w:t xml:space="preserve">) must be returned to HR within </w:t>
      </w:r>
      <w:r w:rsidR="002566CE" w:rsidRPr="009D5959">
        <w:rPr>
          <w:sz w:val="20"/>
          <w:szCs w:val="20"/>
          <w:u w:val="single"/>
        </w:rPr>
        <w:t>15 calendar days</w:t>
      </w:r>
      <w:r w:rsidR="002566CE">
        <w:rPr>
          <w:sz w:val="20"/>
          <w:szCs w:val="20"/>
        </w:rPr>
        <w:t xml:space="preserve"> of </w:t>
      </w:r>
      <w:r w:rsidR="009B3FC0">
        <w:rPr>
          <w:sz w:val="20"/>
          <w:szCs w:val="20"/>
        </w:rPr>
        <w:t>the initial request for leave.</w:t>
      </w:r>
    </w:p>
    <w:p w:rsidR="009B3FC0" w:rsidRDefault="009B3FC0" w:rsidP="009B3FC0">
      <w:pPr>
        <w:numPr>
          <w:ilvl w:val="2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Each section of the form is clearly marked with who is responsible for completing that portion:</w:t>
      </w:r>
    </w:p>
    <w:p w:rsidR="009B3FC0" w:rsidRDefault="009B3FC0" w:rsidP="009B3FC0">
      <w:pPr>
        <w:numPr>
          <w:ilvl w:val="3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 w:rsidRPr="009B3FC0">
        <w:rPr>
          <w:sz w:val="20"/>
          <w:szCs w:val="20"/>
          <w:highlight w:val="cyan"/>
        </w:rPr>
        <w:t>Employees</w:t>
      </w:r>
      <w:r>
        <w:rPr>
          <w:sz w:val="20"/>
          <w:szCs w:val="20"/>
        </w:rPr>
        <w:t xml:space="preserve"> complete the blue sections.</w:t>
      </w:r>
    </w:p>
    <w:p w:rsidR="009B3FC0" w:rsidRDefault="009B3FC0" w:rsidP="009B3FC0">
      <w:pPr>
        <w:numPr>
          <w:ilvl w:val="3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 w:rsidRPr="009B3FC0">
        <w:rPr>
          <w:sz w:val="20"/>
          <w:szCs w:val="20"/>
          <w:highlight w:val="green"/>
        </w:rPr>
        <w:t>Doctors</w:t>
      </w:r>
      <w:r>
        <w:rPr>
          <w:sz w:val="20"/>
          <w:szCs w:val="20"/>
        </w:rPr>
        <w:t xml:space="preserve"> complete the green sections.</w:t>
      </w:r>
    </w:p>
    <w:p w:rsidR="009B3FC0" w:rsidRDefault="009B3FC0" w:rsidP="009B3FC0">
      <w:pPr>
        <w:numPr>
          <w:ilvl w:val="3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 w:rsidRPr="009B3FC0">
        <w:rPr>
          <w:sz w:val="20"/>
          <w:szCs w:val="20"/>
          <w:highlight w:val="yellow"/>
        </w:rPr>
        <w:t>Human Resources</w:t>
      </w:r>
      <w:r>
        <w:rPr>
          <w:sz w:val="20"/>
          <w:szCs w:val="20"/>
        </w:rPr>
        <w:t xml:space="preserve"> completes the yellow sections.</w:t>
      </w:r>
    </w:p>
    <w:p w:rsidR="009B3FC0" w:rsidRDefault="009B3FC0" w:rsidP="009B3FC0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745C5E" w:rsidRPr="009B3FC0" w:rsidRDefault="00A9607A" w:rsidP="00C72AC1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 w:rsidRPr="009B3FC0">
        <w:rPr>
          <w:b/>
          <w:sz w:val="20"/>
          <w:szCs w:val="20"/>
        </w:rPr>
        <w:t>Step 4:</w:t>
      </w:r>
      <w:r w:rsidRPr="009B3FC0">
        <w:rPr>
          <w:sz w:val="20"/>
          <w:szCs w:val="20"/>
        </w:rPr>
        <w:t xml:space="preserve">  </w:t>
      </w:r>
      <w:r w:rsidR="00745C5E" w:rsidRPr="009B3FC0">
        <w:rPr>
          <w:sz w:val="20"/>
          <w:szCs w:val="20"/>
        </w:rPr>
        <w:t>Employee then gives treating Physician the p</w:t>
      </w:r>
      <w:r w:rsidR="009B3FC0">
        <w:rPr>
          <w:sz w:val="20"/>
          <w:szCs w:val="20"/>
        </w:rPr>
        <w:t>aperwork to complete and return to HR via fax.</w:t>
      </w:r>
    </w:p>
    <w:p w:rsidR="00745C5E" w:rsidRPr="00745C5E" w:rsidRDefault="00745C5E" w:rsidP="00745C5E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A9607A" w:rsidRDefault="009B3FC0" w:rsidP="009B3FC0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 w:rsidRPr="009B3FC0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5</w:t>
      </w:r>
      <w:r w:rsidRPr="009B3FC0">
        <w:rPr>
          <w:b/>
          <w:sz w:val="20"/>
          <w:szCs w:val="20"/>
        </w:rPr>
        <w:t>:</w:t>
      </w:r>
      <w:r w:rsidRPr="009B3FC0">
        <w:rPr>
          <w:sz w:val="20"/>
          <w:szCs w:val="20"/>
        </w:rPr>
        <w:t xml:space="preserve">  </w:t>
      </w:r>
      <w:r>
        <w:rPr>
          <w:sz w:val="20"/>
          <w:szCs w:val="20"/>
        </w:rPr>
        <w:t>HR reviews the paperwork for completion and notifies Payroll, IT, and Supervisors of necessary details.</w:t>
      </w:r>
    </w:p>
    <w:p w:rsidR="009B3FC0" w:rsidRDefault="009B3FC0" w:rsidP="009B3FC0">
      <w:pPr>
        <w:pStyle w:val="ListParagraph"/>
        <w:rPr>
          <w:sz w:val="20"/>
          <w:szCs w:val="20"/>
        </w:rPr>
      </w:pPr>
    </w:p>
    <w:p w:rsidR="009B3FC0" w:rsidRDefault="009B3FC0" w:rsidP="009B3FC0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>
        <w:rPr>
          <w:b/>
          <w:sz w:val="20"/>
          <w:szCs w:val="20"/>
        </w:rPr>
        <w:t>Step 6:</w:t>
      </w:r>
      <w:r>
        <w:rPr>
          <w:sz w:val="20"/>
          <w:szCs w:val="20"/>
        </w:rPr>
        <w:t xml:space="preserve">  The Employee is responsible for </w:t>
      </w:r>
      <w:r>
        <w:rPr>
          <w:sz w:val="20"/>
          <w:szCs w:val="20"/>
          <w:u w:val="single"/>
        </w:rPr>
        <w:t>keeping HR updated</w:t>
      </w:r>
      <w:r w:rsidR="009D5959">
        <w:rPr>
          <w:sz w:val="20"/>
          <w:szCs w:val="20"/>
        </w:rPr>
        <w:t xml:space="preserve"> on their leave and return to work date.</w:t>
      </w:r>
    </w:p>
    <w:p w:rsidR="009D5959" w:rsidRDefault="009D5959" w:rsidP="009D5959">
      <w:pPr>
        <w:numPr>
          <w:ilvl w:val="2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HR is responsible to update CPG personnel as necessary.</w:t>
      </w:r>
    </w:p>
    <w:p w:rsidR="00495B48" w:rsidRPr="009D5959" w:rsidRDefault="00495B48" w:rsidP="00495B48">
      <w:pPr>
        <w:tabs>
          <w:tab w:val="left" w:pos="540"/>
          <w:tab w:val="left" w:pos="720"/>
          <w:tab w:val="left" w:pos="900"/>
          <w:tab w:val="left" w:pos="2160"/>
        </w:tabs>
        <w:ind w:left="2880"/>
        <w:rPr>
          <w:sz w:val="20"/>
          <w:szCs w:val="20"/>
        </w:rPr>
      </w:pPr>
    </w:p>
    <w:sectPr w:rsidR="00495B48" w:rsidRPr="009D5959" w:rsidSect="000A19EB">
      <w:headerReference w:type="default" r:id="rId11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CA" w:rsidRDefault="008825CA">
      <w:r>
        <w:separator/>
      </w:r>
    </w:p>
  </w:endnote>
  <w:endnote w:type="continuationSeparator" w:id="0">
    <w:p w:rsidR="008825CA" w:rsidRDefault="008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CA" w:rsidRDefault="008825CA">
      <w:r>
        <w:separator/>
      </w:r>
    </w:p>
  </w:footnote>
  <w:footnote w:type="continuationSeparator" w:id="0">
    <w:p w:rsidR="008825CA" w:rsidRDefault="0088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AC" w:rsidRDefault="00495B48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58" o:spid="_x0000_s2055" type="#_x0000_t75" style="position:absolute;margin-left:3.75pt;margin-top:13.45pt;width:151.3pt;height:30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Concept Packaging Logo 081516AD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in;margin-top:3.6pt;width:405pt;height:27pt;z-index:251657216" strokecolor="white">
          <v:textbox style="mso-next-textbox:#_x0000_s2051">
            <w:txbxContent>
              <w:p w:rsidR="009752AC" w:rsidRPr="004249DB" w:rsidRDefault="009752AC">
                <w:pPr>
                  <w:rPr>
                    <w:b/>
                  </w:rPr>
                </w:pPr>
                <w:r w:rsidRPr="004249DB">
                  <w:rPr>
                    <w:b/>
                    <w:sz w:val="20"/>
                    <w:szCs w:val="20"/>
                  </w:rPr>
                  <w:t xml:space="preserve">      </w:t>
                </w:r>
                <w:r w:rsidRPr="004249DB">
                  <w:rPr>
                    <w:sz w:val="20"/>
                    <w:szCs w:val="20"/>
                  </w:rPr>
                  <w:t>Document #</w:t>
                </w:r>
                <w:r>
                  <w:rPr>
                    <w:sz w:val="16"/>
                    <w:szCs w:val="16"/>
                  </w:rPr>
                  <w:t xml:space="preserve">  </w:t>
                </w:r>
                <w:r w:rsidRPr="004249DB">
                  <w:rPr>
                    <w:b/>
                    <w:sz w:val="20"/>
                    <w:szCs w:val="20"/>
                  </w:rPr>
                  <w:t xml:space="preserve"> </w:t>
                </w:r>
                <w:r w:rsidR="00A9607A">
                  <w:rPr>
                    <w:b/>
                  </w:rPr>
                  <w:t>HR-3</w:t>
                </w:r>
                <w:r w:rsidR="00375E3E">
                  <w:rPr>
                    <w:b/>
                  </w:rPr>
                  <w:t>1</w:t>
                </w:r>
                <w:r w:rsidRPr="005518C6">
                  <w:rPr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b/>
                    <w:sz w:val="20"/>
                    <w:szCs w:val="20"/>
                  </w:rPr>
                  <w:t xml:space="preserve">                   </w:t>
                </w:r>
                <w:r w:rsidRPr="004249DB">
                  <w:rPr>
                    <w:sz w:val="16"/>
                    <w:szCs w:val="16"/>
                  </w:rPr>
                  <w:t xml:space="preserve">   </w:t>
                </w:r>
                <w:r w:rsidRPr="004249DB">
                  <w:rPr>
                    <w:sz w:val="20"/>
                    <w:szCs w:val="20"/>
                  </w:rPr>
                  <w:t xml:space="preserve">Revision: </w:t>
                </w:r>
                <w:r w:rsidR="00495B48">
                  <w:rPr>
                    <w:b/>
                  </w:rPr>
                  <w:t>B</w:t>
                </w:r>
                <w:r w:rsidRPr="004249DB">
                  <w:rPr>
                    <w:b/>
                  </w:rPr>
                  <w:t xml:space="preserve">  </w:t>
                </w:r>
                <w:r w:rsidRPr="004249DB">
                  <w:rPr>
                    <w:b/>
                    <w:sz w:val="20"/>
                    <w:szCs w:val="20"/>
                  </w:rPr>
                  <w:t xml:space="preserve">              </w:t>
                </w:r>
                <w:r w:rsidRPr="004249DB">
                  <w:rPr>
                    <w:sz w:val="20"/>
                    <w:szCs w:val="20"/>
                  </w:rPr>
                  <w:t xml:space="preserve">Effective Date:  </w:t>
                </w:r>
                <w:r w:rsidR="00495B48">
                  <w:rPr>
                    <w:b/>
                  </w:rPr>
                  <w:t>12/27</w:t>
                </w:r>
                <w:r w:rsidR="00257A3E">
                  <w:rPr>
                    <w:b/>
                  </w:rPr>
                  <w:t>/16</w:t>
                </w:r>
              </w:p>
            </w:txbxContent>
          </v:textbox>
        </v:shape>
      </w:pict>
    </w:r>
    <w:r w:rsidR="009752AC">
      <w:t xml:space="preserve">            </w:t>
    </w:r>
  </w:p>
  <w:p w:rsidR="009752AC" w:rsidRDefault="009752AC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</w:p>
  <w:p w:rsidR="009752AC" w:rsidRPr="003521E3" w:rsidRDefault="009752AC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  <w:rPr>
        <w:sz w:val="20"/>
        <w:szCs w:val="20"/>
      </w:rPr>
    </w:pPr>
    <w:r w:rsidRPr="003521E3">
      <w:rPr>
        <w:sz w:val="16"/>
        <w:szCs w:val="16"/>
      </w:rPr>
      <w:t xml:space="preserve">  </w:t>
    </w:r>
    <w:r w:rsidRPr="003521E3">
      <w:rPr>
        <w:sz w:val="18"/>
        <w:szCs w:val="18"/>
      </w:rPr>
      <w:t xml:space="preserve">                 </w:t>
    </w:r>
    <w:r w:rsidRPr="003521E3">
      <w:rPr>
        <w:b/>
        <w:sz w:val="20"/>
        <w:szCs w:val="20"/>
      </w:rPr>
      <w:t xml:space="preserve">   </w:t>
    </w:r>
    <w:r w:rsidRPr="003521E3">
      <w:rPr>
        <w:sz w:val="18"/>
        <w:szCs w:val="18"/>
      </w:rPr>
      <w:tab/>
    </w:r>
    <w:r w:rsidR="00A9607A">
      <w:rPr>
        <w:sz w:val="18"/>
        <w:szCs w:val="18"/>
      </w:rPr>
      <w:t xml:space="preserve">                </w:t>
    </w:r>
    <w:r w:rsidR="00257A3E">
      <w:rPr>
        <w:sz w:val="18"/>
        <w:szCs w:val="18"/>
      </w:rPr>
      <w:t xml:space="preserve">        </w:t>
    </w:r>
    <w:r w:rsidR="00375E3E">
      <w:rPr>
        <w:sz w:val="18"/>
        <w:szCs w:val="18"/>
      </w:rPr>
      <w:t xml:space="preserve">              </w:t>
    </w:r>
    <w:r w:rsidRPr="003521E3">
      <w:rPr>
        <w:sz w:val="18"/>
        <w:szCs w:val="18"/>
      </w:rPr>
      <w:t xml:space="preserve">  </w:t>
    </w:r>
    <w:r w:rsidRPr="003521E3">
      <w:rPr>
        <w:sz w:val="20"/>
        <w:szCs w:val="20"/>
      </w:rPr>
      <w:t xml:space="preserve">Title:  </w:t>
    </w:r>
    <w:r w:rsidRPr="0058310D">
      <w:rPr>
        <w:b/>
        <w:sz w:val="20"/>
        <w:szCs w:val="20"/>
      </w:rPr>
      <w:t xml:space="preserve"> </w:t>
    </w:r>
    <w:r w:rsidR="00375E3E">
      <w:rPr>
        <w:b/>
        <w:sz w:val="20"/>
        <w:szCs w:val="20"/>
      </w:rPr>
      <w:t xml:space="preserve">FMLA / </w:t>
    </w:r>
    <w:r w:rsidR="00495B48">
      <w:rPr>
        <w:b/>
        <w:sz w:val="20"/>
        <w:szCs w:val="20"/>
      </w:rPr>
      <w:t>ICP</w:t>
    </w:r>
    <w:r w:rsidR="00375E3E">
      <w:rPr>
        <w:b/>
        <w:sz w:val="20"/>
        <w:szCs w:val="20"/>
      </w:rPr>
      <w:t xml:space="preserve"> Paperwork Completion</w:t>
    </w:r>
    <w:r w:rsidR="00257A3E">
      <w:rPr>
        <w:b/>
        <w:sz w:val="20"/>
        <w:szCs w:val="20"/>
      </w:rPr>
      <w:t xml:space="preserve"> </w:t>
    </w:r>
    <w:r w:rsidR="00357775">
      <w:rPr>
        <w:b/>
        <w:sz w:val="20"/>
        <w:szCs w:val="20"/>
      </w:rPr>
      <w:tab/>
    </w:r>
    <w:r w:rsidR="00257A3E">
      <w:rPr>
        <w:b/>
        <w:sz w:val="20"/>
        <w:szCs w:val="20"/>
      </w:rPr>
      <w:t xml:space="preserve">           </w:t>
    </w:r>
    <w:r w:rsidR="00357775">
      <w:rPr>
        <w:b/>
        <w:sz w:val="20"/>
        <w:szCs w:val="20"/>
      </w:rPr>
      <w:t xml:space="preserve">      </w:t>
    </w:r>
    <w:r w:rsidR="00EE48B4">
      <w:rPr>
        <w:b/>
        <w:sz w:val="20"/>
        <w:szCs w:val="20"/>
      </w:rPr>
      <w:t xml:space="preserve">   </w:t>
    </w:r>
    <w:r w:rsidRPr="003521E3">
      <w:rPr>
        <w:sz w:val="20"/>
        <w:szCs w:val="20"/>
      </w:rPr>
      <w:t xml:space="preserve">Page </w:t>
    </w:r>
    <w:r w:rsidRPr="003521E3">
      <w:rPr>
        <w:sz w:val="20"/>
        <w:szCs w:val="20"/>
      </w:rPr>
      <w:fldChar w:fldCharType="begin"/>
    </w:r>
    <w:r w:rsidRPr="003521E3">
      <w:rPr>
        <w:sz w:val="20"/>
        <w:szCs w:val="20"/>
      </w:rPr>
      <w:instrText xml:space="preserve"> PAGE </w:instrText>
    </w:r>
    <w:r w:rsidRPr="003521E3">
      <w:rPr>
        <w:sz w:val="20"/>
        <w:szCs w:val="20"/>
      </w:rPr>
      <w:fldChar w:fldCharType="separate"/>
    </w:r>
    <w:r w:rsidR="00495B48">
      <w:rPr>
        <w:noProof/>
        <w:sz w:val="20"/>
        <w:szCs w:val="20"/>
      </w:rPr>
      <w:t>2</w:t>
    </w:r>
    <w:r w:rsidRPr="003521E3">
      <w:rPr>
        <w:sz w:val="20"/>
        <w:szCs w:val="20"/>
      </w:rPr>
      <w:fldChar w:fldCharType="end"/>
    </w:r>
    <w:r w:rsidRPr="003521E3">
      <w:rPr>
        <w:sz w:val="20"/>
        <w:szCs w:val="20"/>
      </w:rPr>
      <w:t xml:space="preserve"> of </w:t>
    </w:r>
    <w:r w:rsidRPr="003521E3">
      <w:rPr>
        <w:sz w:val="20"/>
        <w:szCs w:val="20"/>
      </w:rPr>
      <w:fldChar w:fldCharType="begin"/>
    </w:r>
    <w:r w:rsidRPr="003521E3">
      <w:rPr>
        <w:sz w:val="20"/>
        <w:szCs w:val="20"/>
      </w:rPr>
      <w:instrText xml:space="preserve"> NUMPAGES </w:instrText>
    </w:r>
    <w:r w:rsidRPr="003521E3">
      <w:rPr>
        <w:sz w:val="20"/>
        <w:szCs w:val="20"/>
      </w:rPr>
      <w:fldChar w:fldCharType="separate"/>
    </w:r>
    <w:r w:rsidR="00495B48">
      <w:rPr>
        <w:noProof/>
        <w:sz w:val="20"/>
        <w:szCs w:val="20"/>
      </w:rPr>
      <w:t>3</w:t>
    </w:r>
    <w:r w:rsidRPr="003521E3">
      <w:rPr>
        <w:sz w:val="20"/>
        <w:szCs w:val="20"/>
      </w:rPr>
      <w:fldChar w:fldCharType="end"/>
    </w:r>
    <w:r w:rsidRPr="003521E3">
      <w:rPr>
        <w:sz w:val="20"/>
        <w:szCs w:val="20"/>
      </w:rPr>
      <w:t xml:space="preserve">              </w:t>
    </w:r>
    <w:r w:rsidRPr="003521E3">
      <w:rPr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94B"/>
    <w:multiLevelType w:val="multilevel"/>
    <w:tmpl w:val="73AAC3D6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" w15:restartNumberingAfterBreak="0">
    <w:nsid w:val="08DC060F"/>
    <w:multiLevelType w:val="multilevel"/>
    <w:tmpl w:val="5080A9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FE7435E"/>
    <w:multiLevelType w:val="multilevel"/>
    <w:tmpl w:val="6556164E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0484AB7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4" w15:restartNumberingAfterBreak="0">
    <w:nsid w:val="10791ED8"/>
    <w:multiLevelType w:val="hybridMultilevel"/>
    <w:tmpl w:val="DA30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4403"/>
    <w:multiLevelType w:val="multilevel"/>
    <w:tmpl w:val="BBB4761C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6" w15:restartNumberingAfterBreak="0">
    <w:nsid w:val="16420E93"/>
    <w:multiLevelType w:val="multilevel"/>
    <w:tmpl w:val="BAFABD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25C11A91"/>
    <w:multiLevelType w:val="hybridMultilevel"/>
    <w:tmpl w:val="DD049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D501A"/>
    <w:multiLevelType w:val="hybridMultilevel"/>
    <w:tmpl w:val="840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5E22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5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0B7A86"/>
    <w:multiLevelType w:val="hybridMultilevel"/>
    <w:tmpl w:val="695EC8D0"/>
    <w:lvl w:ilvl="0" w:tplc="D936A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02A8"/>
    <w:multiLevelType w:val="multilevel"/>
    <w:tmpl w:val="0C3EE736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2" w15:restartNumberingAfterBreak="0">
    <w:nsid w:val="484F37E8"/>
    <w:multiLevelType w:val="hybridMultilevel"/>
    <w:tmpl w:val="DF9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7123"/>
    <w:multiLevelType w:val="hybridMultilevel"/>
    <w:tmpl w:val="319EE1F6"/>
    <w:lvl w:ilvl="0" w:tplc="8C96F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6A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25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2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22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D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4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7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67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9FB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" w15:restartNumberingAfterBreak="0">
    <w:nsid w:val="573607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1935C3"/>
    <w:multiLevelType w:val="hybridMultilevel"/>
    <w:tmpl w:val="6206D692"/>
    <w:lvl w:ilvl="0" w:tplc="74CADE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B324567"/>
    <w:multiLevelType w:val="multilevel"/>
    <w:tmpl w:val="89AE63CE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8" w15:restartNumberingAfterBreak="0">
    <w:nsid w:val="5F550EED"/>
    <w:multiLevelType w:val="multilevel"/>
    <w:tmpl w:val="7EE48122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9" w15:restartNumberingAfterBreak="0">
    <w:nsid w:val="68A710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4E1260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6D2A3514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2" w15:restartNumberingAfterBreak="0">
    <w:nsid w:val="700658C1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3" w15:restartNumberingAfterBreak="0">
    <w:nsid w:val="738A39E7"/>
    <w:multiLevelType w:val="hybridMultilevel"/>
    <w:tmpl w:val="0860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75729"/>
    <w:multiLevelType w:val="multilevel"/>
    <w:tmpl w:val="282A2A4E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5" w15:restartNumberingAfterBreak="0">
    <w:nsid w:val="7C9245DC"/>
    <w:multiLevelType w:val="hybridMultilevel"/>
    <w:tmpl w:val="A6B05C52"/>
    <w:lvl w:ilvl="0" w:tplc="8C96F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25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2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22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D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4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7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67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9"/>
  </w:num>
  <w:num w:numId="7">
    <w:abstractNumId w:val="15"/>
  </w:num>
  <w:num w:numId="8">
    <w:abstractNumId w:val="9"/>
  </w:num>
  <w:num w:numId="9">
    <w:abstractNumId w:val="4"/>
  </w:num>
  <w:num w:numId="10">
    <w:abstractNumId w:val="23"/>
  </w:num>
  <w:num w:numId="11">
    <w:abstractNumId w:val="7"/>
  </w:num>
  <w:num w:numId="12">
    <w:abstractNumId w:val="20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  <w:num w:numId="17">
    <w:abstractNumId w:val="18"/>
  </w:num>
  <w:num w:numId="18">
    <w:abstractNumId w:val="5"/>
  </w:num>
  <w:num w:numId="19">
    <w:abstractNumId w:val="24"/>
  </w:num>
  <w:num w:numId="20">
    <w:abstractNumId w:val="11"/>
  </w:num>
  <w:num w:numId="21">
    <w:abstractNumId w:val="17"/>
  </w:num>
  <w:num w:numId="22">
    <w:abstractNumId w:val="0"/>
  </w:num>
  <w:num w:numId="23">
    <w:abstractNumId w:val="25"/>
  </w:num>
  <w:num w:numId="24">
    <w:abstractNumId w:val="16"/>
  </w:num>
  <w:num w:numId="25">
    <w:abstractNumId w:val="22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CF9"/>
    <w:rsid w:val="000078FA"/>
    <w:rsid w:val="00012A4C"/>
    <w:rsid w:val="000162BF"/>
    <w:rsid w:val="000164BD"/>
    <w:rsid w:val="00026D07"/>
    <w:rsid w:val="00060989"/>
    <w:rsid w:val="00062178"/>
    <w:rsid w:val="00067D7B"/>
    <w:rsid w:val="00071999"/>
    <w:rsid w:val="00095516"/>
    <w:rsid w:val="00097EBB"/>
    <w:rsid w:val="000A0770"/>
    <w:rsid w:val="000A19EB"/>
    <w:rsid w:val="000A3151"/>
    <w:rsid w:val="000B4396"/>
    <w:rsid w:val="000B559E"/>
    <w:rsid w:val="000C7264"/>
    <w:rsid w:val="000D13FC"/>
    <w:rsid w:val="000D494F"/>
    <w:rsid w:val="000F2CF9"/>
    <w:rsid w:val="000F3897"/>
    <w:rsid w:val="00106E3B"/>
    <w:rsid w:val="00123030"/>
    <w:rsid w:val="00144875"/>
    <w:rsid w:val="00177BAE"/>
    <w:rsid w:val="00177D65"/>
    <w:rsid w:val="0019141F"/>
    <w:rsid w:val="001A2451"/>
    <w:rsid w:val="001A72D7"/>
    <w:rsid w:val="001B6CBE"/>
    <w:rsid w:val="001F44C3"/>
    <w:rsid w:val="00203246"/>
    <w:rsid w:val="002038E3"/>
    <w:rsid w:val="00224803"/>
    <w:rsid w:val="002275CF"/>
    <w:rsid w:val="00232090"/>
    <w:rsid w:val="002341DC"/>
    <w:rsid w:val="0023473D"/>
    <w:rsid w:val="00244649"/>
    <w:rsid w:val="00253152"/>
    <w:rsid w:val="002566CE"/>
    <w:rsid w:val="00257514"/>
    <w:rsid w:val="00257A3E"/>
    <w:rsid w:val="0027112E"/>
    <w:rsid w:val="00276CA7"/>
    <w:rsid w:val="002A188F"/>
    <w:rsid w:val="002A6F49"/>
    <w:rsid w:val="002A7E2E"/>
    <w:rsid w:val="002B4657"/>
    <w:rsid w:val="00317B03"/>
    <w:rsid w:val="003224D9"/>
    <w:rsid w:val="00345C3B"/>
    <w:rsid w:val="003521E3"/>
    <w:rsid w:val="003523A6"/>
    <w:rsid w:val="0035552F"/>
    <w:rsid w:val="00357775"/>
    <w:rsid w:val="00367661"/>
    <w:rsid w:val="0037210C"/>
    <w:rsid w:val="0037396D"/>
    <w:rsid w:val="00373C9C"/>
    <w:rsid w:val="00375E2E"/>
    <w:rsid w:val="00375E3E"/>
    <w:rsid w:val="00382F45"/>
    <w:rsid w:val="00391797"/>
    <w:rsid w:val="00396626"/>
    <w:rsid w:val="003A1701"/>
    <w:rsid w:val="003A2B5C"/>
    <w:rsid w:val="003A4359"/>
    <w:rsid w:val="003A6DD1"/>
    <w:rsid w:val="003D2C0C"/>
    <w:rsid w:val="003F24A0"/>
    <w:rsid w:val="003F34BC"/>
    <w:rsid w:val="003F77D1"/>
    <w:rsid w:val="004010AB"/>
    <w:rsid w:val="004249DB"/>
    <w:rsid w:val="004311AA"/>
    <w:rsid w:val="00432ED3"/>
    <w:rsid w:val="00434C7B"/>
    <w:rsid w:val="00460D01"/>
    <w:rsid w:val="00480806"/>
    <w:rsid w:val="0048438F"/>
    <w:rsid w:val="004854E7"/>
    <w:rsid w:val="00495B48"/>
    <w:rsid w:val="004A127B"/>
    <w:rsid w:val="004B0C04"/>
    <w:rsid w:val="004C5016"/>
    <w:rsid w:val="00502D82"/>
    <w:rsid w:val="005130E6"/>
    <w:rsid w:val="00517C7E"/>
    <w:rsid w:val="00524075"/>
    <w:rsid w:val="005518C6"/>
    <w:rsid w:val="00564950"/>
    <w:rsid w:val="00567A9A"/>
    <w:rsid w:val="0057634D"/>
    <w:rsid w:val="0058310D"/>
    <w:rsid w:val="0059358F"/>
    <w:rsid w:val="00597752"/>
    <w:rsid w:val="005A3A43"/>
    <w:rsid w:val="005A4D83"/>
    <w:rsid w:val="005B2215"/>
    <w:rsid w:val="005C527F"/>
    <w:rsid w:val="005D0581"/>
    <w:rsid w:val="005D060E"/>
    <w:rsid w:val="005D12F4"/>
    <w:rsid w:val="005F019B"/>
    <w:rsid w:val="0060257D"/>
    <w:rsid w:val="00611645"/>
    <w:rsid w:val="00614365"/>
    <w:rsid w:val="00614DF1"/>
    <w:rsid w:val="00617078"/>
    <w:rsid w:val="00623599"/>
    <w:rsid w:val="00684C90"/>
    <w:rsid w:val="006976D7"/>
    <w:rsid w:val="006A4BA7"/>
    <w:rsid w:val="006B3463"/>
    <w:rsid w:val="006B5040"/>
    <w:rsid w:val="006D1FBC"/>
    <w:rsid w:val="006F0A73"/>
    <w:rsid w:val="00745C5E"/>
    <w:rsid w:val="007471C2"/>
    <w:rsid w:val="00753183"/>
    <w:rsid w:val="0077421C"/>
    <w:rsid w:val="00780AAD"/>
    <w:rsid w:val="00796F8A"/>
    <w:rsid w:val="007C52BA"/>
    <w:rsid w:val="007E2367"/>
    <w:rsid w:val="007E6B26"/>
    <w:rsid w:val="00802FFB"/>
    <w:rsid w:val="0080340A"/>
    <w:rsid w:val="008117C6"/>
    <w:rsid w:val="00812A64"/>
    <w:rsid w:val="00814A51"/>
    <w:rsid w:val="00825515"/>
    <w:rsid w:val="00830C1D"/>
    <w:rsid w:val="00855DDA"/>
    <w:rsid w:val="0086178B"/>
    <w:rsid w:val="008620EB"/>
    <w:rsid w:val="0087060A"/>
    <w:rsid w:val="00874DDF"/>
    <w:rsid w:val="0087740A"/>
    <w:rsid w:val="00881B70"/>
    <w:rsid w:val="008825CA"/>
    <w:rsid w:val="00892CFD"/>
    <w:rsid w:val="00896B5B"/>
    <w:rsid w:val="008A105E"/>
    <w:rsid w:val="008A236C"/>
    <w:rsid w:val="008B1A56"/>
    <w:rsid w:val="008D0636"/>
    <w:rsid w:val="008D2789"/>
    <w:rsid w:val="0091107E"/>
    <w:rsid w:val="0091361E"/>
    <w:rsid w:val="009140E8"/>
    <w:rsid w:val="009249FA"/>
    <w:rsid w:val="00927CBE"/>
    <w:rsid w:val="00931236"/>
    <w:rsid w:val="009344E4"/>
    <w:rsid w:val="00934CE5"/>
    <w:rsid w:val="00941545"/>
    <w:rsid w:val="0094320D"/>
    <w:rsid w:val="009516CE"/>
    <w:rsid w:val="009737BC"/>
    <w:rsid w:val="009752AC"/>
    <w:rsid w:val="00982F69"/>
    <w:rsid w:val="009853C9"/>
    <w:rsid w:val="00992A77"/>
    <w:rsid w:val="009A4DBD"/>
    <w:rsid w:val="009A5BE9"/>
    <w:rsid w:val="009B3FC0"/>
    <w:rsid w:val="009C1A25"/>
    <w:rsid w:val="009D5959"/>
    <w:rsid w:val="009E35D4"/>
    <w:rsid w:val="009E4435"/>
    <w:rsid w:val="009F4CC0"/>
    <w:rsid w:val="00A0783C"/>
    <w:rsid w:val="00A13966"/>
    <w:rsid w:val="00A253CD"/>
    <w:rsid w:val="00A25623"/>
    <w:rsid w:val="00A27025"/>
    <w:rsid w:val="00A4404E"/>
    <w:rsid w:val="00A5794E"/>
    <w:rsid w:val="00A60B4A"/>
    <w:rsid w:val="00A90B45"/>
    <w:rsid w:val="00A91EEA"/>
    <w:rsid w:val="00A9607A"/>
    <w:rsid w:val="00AA274B"/>
    <w:rsid w:val="00AB01D3"/>
    <w:rsid w:val="00AC776E"/>
    <w:rsid w:val="00AD538C"/>
    <w:rsid w:val="00AE3283"/>
    <w:rsid w:val="00AE7F8E"/>
    <w:rsid w:val="00AF15AB"/>
    <w:rsid w:val="00B026CC"/>
    <w:rsid w:val="00B0757F"/>
    <w:rsid w:val="00B07A35"/>
    <w:rsid w:val="00B134A8"/>
    <w:rsid w:val="00B14E75"/>
    <w:rsid w:val="00B15E03"/>
    <w:rsid w:val="00B1601C"/>
    <w:rsid w:val="00B4329B"/>
    <w:rsid w:val="00B5679F"/>
    <w:rsid w:val="00B713DE"/>
    <w:rsid w:val="00BA6369"/>
    <w:rsid w:val="00BB0A7A"/>
    <w:rsid w:val="00BB0F26"/>
    <w:rsid w:val="00BB43ED"/>
    <w:rsid w:val="00BC293E"/>
    <w:rsid w:val="00BC6B8C"/>
    <w:rsid w:val="00BD39FD"/>
    <w:rsid w:val="00BE300E"/>
    <w:rsid w:val="00BF044A"/>
    <w:rsid w:val="00BF4659"/>
    <w:rsid w:val="00C00582"/>
    <w:rsid w:val="00C02309"/>
    <w:rsid w:val="00C11230"/>
    <w:rsid w:val="00C70410"/>
    <w:rsid w:val="00C718AE"/>
    <w:rsid w:val="00C7748B"/>
    <w:rsid w:val="00CB05B9"/>
    <w:rsid w:val="00CB2657"/>
    <w:rsid w:val="00CB3A9F"/>
    <w:rsid w:val="00CB584B"/>
    <w:rsid w:val="00CB6454"/>
    <w:rsid w:val="00CC1792"/>
    <w:rsid w:val="00CC2B2E"/>
    <w:rsid w:val="00CC50F1"/>
    <w:rsid w:val="00CD42A4"/>
    <w:rsid w:val="00D11382"/>
    <w:rsid w:val="00D17F63"/>
    <w:rsid w:val="00D47F75"/>
    <w:rsid w:val="00D504AE"/>
    <w:rsid w:val="00D5094A"/>
    <w:rsid w:val="00D6409C"/>
    <w:rsid w:val="00D65378"/>
    <w:rsid w:val="00D72105"/>
    <w:rsid w:val="00D7653F"/>
    <w:rsid w:val="00D81076"/>
    <w:rsid w:val="00D83B2D"/>
    <w:rsid w:val="00D85B39"/>
    <w:rsid w:val="00D872C9"/>
    <w:rsid w:val="00D93FBD"/>
    <w:rsid w:val="00DA5DE9"/>
    <w:rsid w:val="00DC2AA3"/>
    <w:rsid w:val="00DC3081"/>
    <w:rsid w:val="00DD43C8"/>
    <w:rsid w:val="00DE51FC"/>
    <w:rsid w:val="00DF47A9"/>
    <w:rsid w:val="00E1365E"/>
    <w:rsid w:val="00E1448C"/>
    <w:rsid w:val="00E2208A"/>
    <w:rsid w:val="00E34B52"/>
    <w:rsid w:val="00E376EA"/>
    <w:rsid w:val="00E5154A"/>
    <w:rsid w:val="00E74389"/>
    <w:rsid w:val="00EA5F0F"/>
    <w:rsid w:val="00EB4E6C"/>
    <w:rsid w:val="00EB7C44"/>
    <w:rsid w:val="00ED61DF"/>
    <w:rsid w:val="00EE1583"/>
    <w:rsid w:val="00EE48B4"/>
    <w:rsid w:val="00EE51E1"/>
    <w:rsid w:val="00EE60B1"/>
    <w:rsid w:val="00EE74A0"/>
    <w:rsid w:val="00EF0CC7"/>
    <w:rsid w:val="00EF7E62"/>
    <w:rsid w:val="00F25E69"/>
    <w:rsid w:val="00F30062"/>
    <w:rsid w:val="00F31994"/>
    <w:rsid w:val="00F32BAC"/>
    <w:rsid w:val="00F41D8E"/>
    <w:rsid w:val="00F504BC"/>
    <w:rsid w:val="00F558DD"/>
    <w:rsid w:val="00F7381D"/>
    <w:rsid w:val="00F76909"/>
    <w:rsid w:val="00F80787"/>
    <w:rsid w:val="00F90F9D"/>
    <w:rsid w:val="00F91C82"/>
    <w:rsid w:val="00FA2080"/>
    <w:rsid w:val="00FB6AD2"/>
    <w:rsid w:val="00FB7399"/>
    <w:rsid w:val="00FD0F47"/>
    <w:rsid w:val="00FD0F8A"/>
    <w:rsid w:val="00FD47E1"/>
    <w:rsid w:val="00FD4EA3"/>
    <w:rsid w:val="00FD5E9B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  <o:rules v:ext="edit">
        <o:r id="V:Rule2" type="connector" idref="#_x0000_s1247"/>
      </o:rules>
    </o:shapelayout>
  </w:shapeDefaults>
  <w:decimalSymbol w:val="."/>
  <w:listSeparator w:val=","/>
  <w15:docId w15:val="{99F5B51B-B204-4B05-A192-205300E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CF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026CC"/>
    <w:pPr>
      <w:ind w:left="720"/>
    </w:pPr>
    <w:rPr>
      <w:rFonts w:ascii="Albertus Medium" w:hAnsi="Albertus Medium"/>
    </w:rPr>
  </w:style>
  <w:style w:type="paragraph" w:styleId="BodyTextIndent2">
    <w:name w:val="Body Text Indent 2"/>
    <w:basedOn w:val="Normal"/>
    <w:rsid w:val="00B026C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026C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B0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3FC"/>
    <w:pPr>
      <w:ind w:left="720"/>
    </w:pPr>
  </w:style>
  <w:style w:type="paragraph" w:styleId="BalloonText">
    <w:name w:val="Balloon Text"/>
    <w:basedOn w:val="Normal"/>
    <w:link w:val="BalloonTextChar"/>
    <w:rsid w:val="005B2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215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3521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4DB2-8E73-4BFF-A56C-D132A3C6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API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Jamie Linkous</dc:creator>
  <cp:lastModifiedBy>Singleton, Aimee</cp:lastModifiedBy>
  <cp:revision>28</cp:revision>
  <cp:lastPrinted>2014-07-09T14:37:00Z</cp:lastPrinted>
  <dcterms:created xsi:type="dcterms:W3CDTF">2014-12-12T20:28:00Z</dcterms:created>
  <dcterms:modified xsi:type="dcterms:W3CDTF">2016-12-27T13:22:00Z</dcterms:modified>
</cp:coreProperties>
</file>